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A6" w:rsidRDefault="003309A6" w:rsidP="003309A6">
      <w:pPr>
        <w:spacing w:after="0" w:line="280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О</w:t>
      </w:r>
      <w:r w:rsidRPr="003309A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восстановлении на работе незаконно уволенного работника</w:t>
      </w:r>
    </w:p>
    <w:p w:rsidR="003309A6" w:rsidRPr="003309A6" w:rsidRDefault="003309A6" w:rsidP="003309A6">
      <w:pPr>
        <w:spacing w:after="0" w:line="280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3309A6" w:rsidRDefault="003309A6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Возможно ли уволить работника, который был ознакомлен с приказом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о восстановлении на работе по решению суда и не приступил к работе?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данном случае работодатель вправе инициировать процедуру увольнения в связи с совершением работником дисциплин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 xml:space="preserve">арного проступка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виде прогула согласно порядку, предусмотренному ст. ст. 192, 193 ТК РФ.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соответствии со ст. 396 ТК РФ решение о восстановлении на работе незаконно уволенного работника подлежит немедленному исполнению.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Если работодатель предоставил работнику работу, обусловленную трудовым договором, но последний не приступил к работе, то работодатель должен составить соответствующий ак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 xml:space="preserve">т и сделать необходимые отметки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табеле учета рабочего времени (проставить буквенный "НН" или цифровой "30" код). Это позволит работодателю документально подтвердить отсутствие работника на рабочем месте.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случае отсутствия работника на рабоче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>м месте без уважительных причин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течение всего рабочего дня (смены) или более четырех часов подряд в течение рабочего дня (смены) работодатель вправе применить к нему дисциплинарное взыскание, вплоть до увольнения. Однако до и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>здания соответствующего приказа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с работника необходимо затребовать объяснения (ч. 1 ст. 193 ТК РФ).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Таким образом, работодатель не вправе оформить расторжение трудового договора с работником до его появления на работе и получения объяснения.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случае, если уволенный работник представил работодателю решение суда о своем восстановлении на работе, но его должность уже была иск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 xml:space="preserve">лючена из штатного расписания,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рабо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>тодатель обязан восстановить работника на работе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br/>
        <w:t>в прежней должности.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На основании судебного решения работодатель обязан восстановить работника на прежней работе. Такой вывод следует из анализа положений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ч. 1 ст. 394, ст. 396 ТК РФ.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Наименование должности (профессии или специальности) отражается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в трудовом договоре в соответствии со штатным расписанием организации.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Это следует из </w:t>
      </w:r>
      <w:proofErr w:type="spell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абз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>. 1, 3 ч. 2 ст. 57 ТК РФ. Если указанные сведения отсутствуют в штатном расписании, это может быть расценено инспекторами Государственной инспекции труда как нарушение, за которое предусмотрена административная ответственность по ч. 1, 2 ст. 5.27 КоАП РФ. Аналогичное мнение высказано в том числе в Письме Роструда от 21.01.2014 N ПГ/13229-6-1.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Исходя из названных норм и разъяснения ведомства, полагаем, что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в рассматриваемой ситуации работодатель обязан восстановить работника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не просто на прежней работе, но именно в той должности, профессии или специальности, которая до увольнения была указана в его трудовом договоре. Если на момент восстановления работника на работе в штатном расписании отсутствует должность, в которой он должен быть восстановлен, работодатель обязан предпринять одно из следующих действий.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1. Внести изменения в штатное расписание организации, дополнив его должностью, в которой работника необходимо восстановить на работе. Для этого нужно издать приказ о введении в штат</w:t>
      </w:r>
      <w:r w:rsidR="00E82D0E" w:rsidRPr="00557847">
        <w:rPr>
          <w:rFonts w:ascii="Times New Roman" w:hAnsi="Times New Roman" w:cs="Times New Roman"/>
          <w:spacing w:val="-8"/>
          <w:sz w:val="28"/>
          <w:szCs w:val="28"/>
        </w:rPr>
        <w:t>ное расписание новой должности.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2. Утвердить новое штатное распис</w:t>
      </w:r>
      <w:r w:rsidR="00E82D0E" w:rsidRPr="00557847">
        <w:rPr>
          <w:rFonts w:ascii="Times New Roman" w:hAnsi="Times New Roman" w:cs="Times New Roman"/>
          <w:spacing w:val="-8"/>
          <w:sz w:val="28"/>
          <w:szCs w:val="28"/>
        </w:rPr>
        <w:t>ание, добавив в него должность,</w:t>
      </w:r>
      <w:r w:rsidR="00E82D0E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которой работника нео</w:t>
      </w:r>
      <w:r w:rsidR="00E82D0E" w:rsidRPr="00557847">
        <w:rPr>
          <w:rFonts w:ascii="Times New Roman" w:hAnsi="Times New Roman" w:cs="Times New Roman"/>
          <w:spacing w:val="-8"/>
          <w:sz w:val="28"/>
          <w:szCs w:val="28"/>
        </w:rPr>
        <w:t>бходимо восстановить на работе.</w:t>
      </w:r>
    </w:p>
    <w:p w:rsidR="0047107F" w:rsidRPr="00557847" w:rsidRDefault="0047107F" w:rsidP="003309A6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Из предложенных вариантов работодатель может выбрать любой, который посчитает для себя более удобным.</w:t>
      </w:r>
      <w:bookmarkStart w:id="0" w:name="_GoBack"/>
      <w:bookmarkEnd w:id="0"/>
    </w:p>
    <w:p w:rsidR="0047107F" w:rsidRPr="00557847" w:rsidRDefault="0047107F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sectPr w:rsidR="00E82D0E" w:rsidRPr="00557847" w:rsidSect="0055784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A4E" w:rsidRDefault="001D4A4E" w:rsidP="00690800">
      <w:pPr>
        <w:spacing w:after="0" w:line="240" w:lineRule="auto"/>
      </w:pPr>
      <w:r>
        <w:separator/>
      </w:r>
    </w:p>
  </w:endnote>
  <w:endnote w:type="continuationSeparator" w:id="0">
    <w:p w:rsidR="001D4A4E" w:rsidRDefault="001D4A4E" w:rsidP="0069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A4E" w:rsidRDefault="001D4A4E" w:rsidP="00690800">
      <w:pPr>
        <w:spacing w:after="0" w:line="240" w:lineRule="auto"/>
      </w:pPr>
      <w:r>
        <w:separator/>
      </w:r>
    </w:p>
  </w:footnote>
  <w:footnote w:type="continuationSeparator" w:id="0">
    <w:p w:rsidR="001D4A4E" w:rsidRDefault="001D4A4E" w:rsidP="00690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E5"/>
    <w:rsid w:val="000614E8"/>
    <w:rsid w:val="00162B05"/>
    <w:rsid w:val="001D4A4E"/>
    <w:rsid w:val="001E09E5"/>
    <w:rsid w:val="00202EAF"/>
    <w:rsid w:val="002B0C31"/>
    <w:rsid w:val="003309A6"/>
    <w:rsid w:val="003619ED"/>
    <w:rsid w:val="00396D9E"/>
    <w:rsid w:val="0047107F"/>
    <w:rsid w:val="00557847"/>
    <w:rsid w:val="005E54A9"/>
    <w:rsid w:val="006146B7"/>
    <w:rsid w:val="00690800"/>
    <w:rsid w:val="006C718D"/>
    <w:rsid w:val="007F01EA"/>
    <w:rsid w:val="00867E9C"/>
    <w:rsid w:val="00976546"/>
    <w:rsid w:val="009D777D"/>
    <w:rsid w:val="00A44639"/>
    <w:rsid w:val="00B5676B"/>
    <w:rsid w:val="00C30E1E"/>
    <w:rsid w:val="00C84839"/>
    <w:rsid w:val="00DE3C5E"/>
    <w:rsid w:val="00E175E4"/>
    <w:rsid w:val="00E82D0E"/>
    <w:rsid w:val="00EE2F90"/>
    <w:rsid w:val="00F51CAD"/>
    <w:rsid w:val="00F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C74A"/>
  <w15:chartTrackingRefBased/>
  <w15:docId w15:val="{ACD14A0E-9C41-42C5-B57A-CCBB6F08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800"/>
  </w:style>
  <w:style w:type="paragraph" w:styleId="a5">
    <w:name w:val="footer"/>
    <w:basedOn w:val="a"/>
    <w:link w:val="a6"/>
    <w:uiPriority w:val="99"/>
    <w:unhideWhenUsed/>
    <w:rsid w:val="0069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800"/>
  </w:style>
  <w:style w:type="paragraph" w:styleId="a7">
    <w:name w:val="Balloon Text"/>
    <w:basedOn w:val="a"/>
    <w:link w:val="a8"/>
    <w:uiPriority w:val="99"/>
    <w:semiHidden/>
    <w:unhideWhenUsed/>
    <w:rsid w:val="0069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Алтуфьево</cp:lastModifiedBy>
  <cp:revision>3</cp:revision>
  <cp:lastPrinted>2018-11-16T12:42:00Z</cp:lastPrinted>
  <dcterms:created xsi:type="dcterms:W3CDTF">2018-11-16T13:05:00Z</dcterms:created>
  <dcterms:modified xsi:type="dcterms:W3CDTF">2018-12-26T08:17:00Z</dcterms:modified>
</cp:coreProperties>
</file>